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0F" w:rsidRDefault="008D489D" w:rsidP="008D489D">
      <w:pPr>
        <w:jc w:val="center"/>
        <w:rPr>
          <w:sz w:val="56"/>
          <w:szCs w:val="56"/>
        </w:rPr>
      </w:pPr>
      <w:r>
        <w:rPr>
          <w:noProof/>
          <w:lang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66800" cy="1066800"/>
            <wp:effectExtent l="0" t="0" r="0" b="0"/>
            <wp:wrapNone/>
            <wp:docPr id="1" name="Picture 1" descr="C:\Users\yvonne\AppData\Local\Microsoft\Windows\Temporary Internet Files\Content.IE5\WR8R5V1H\MP9003142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AppData\Local\Microsoft\Windows\Temporary Internet Files\Content.IE5\WR8R5V1H\MP90031420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56"/>
          <w:szCs w:val="56"/>
        </w:rPr>
        <w:t>Village of Duchess</w:t>
      </w:r>
    </w:p>
    <w:p w:rsidR="0040568F" w:rsidRDefault="0040568F" w:rsidP="008D489D">
      <w:pPr>
        <w:jc w:val="center"/>
        <w:rPr>
          <w:sz w:val="56"/>
          <w:szCs w:val="56"/>
        </w:rPr>
      </w:pPr>
      <w:r>
        <w:rPr>
          <w:sz w:val="56"/>
          <w:szCs w:val="56"/>
        </w:rPr>
        <w:t>June 2013</w:t>
      </w:r>
    </w:p>
    <w:p w:rsidR="0040568F" w:rsidRDefault="0040568F" w:rsidP="008D489D">
      <w:pPr>
        <w:jc w:val="center"/>
        <w:rPr>
          <w:sz w:val="28"/>
          <w:szCs w:val="28"/>
        </w:rPr>
      </w:pPr>
    </w:p>
    <w:p w:rsidR="0040568F" w:rsidRDefault="0040568F" w:rsidP="008D489D">
      <w:pPr>
        <w:jc w:val="center"/>
        <w:rPr>
          <w:sz w:val="28"/>
          <w:szCs w:val="28"/>
        </w:rPr>
      </w:pPr>
      <w:r w:rsidRPr="00995130">
        <w:rPr>
          <w:sz w:val="28"/>
          <w:szCs w:val="28"/>
        </w:rPr>
        <w:t>On July 5</w:t>
      </w:r>
      <w:r w:rsidRPr="00995130">
        <w:rPr>
          <w:sz w:val="28"/>
          <w:szCs w:val="28"/>
          <w:vertAlign w:val="superscript"/>
        </w:rPr>
        <w:t>th</w:t>
      </w:r>
      <w:r w:rsidRPr="00995130">
        <w:rPr>
          <w:sz w:val="28"/>
          <w:szCs w:val="28"/>
        </w:rPr>
        <w:t xml:space="preserve"> there will be a Movie in the Park hosted by the </w:t>
      </w:r>
      <w:r w:rsidRPr="006628B4">
        <w:rPr>
          <w:i/>
          <w:sz w:val="28"/>
          <w:szCs w:val="28"/>
        </w:rPr>
        <w:t>Duchess and District Pubic Library</w:t>
      </w:r>
      <w:r w:rsidRPr="00995130">
        <w:rPr>
          <w:sz w:val="28"/>
          <w:szCs w:val="28"/>
        </w:rPr>
        <w:t>.  The movie will be Madagascar 2 and it will be showing in Anniversary Park.  Please bring a lawn chair or blanket and join in the fun.</w:t>
      </w:r>
    </w:p>
    <w:p w:rsidR="007A10CB" w:rsidRPr="00995130" w:rsidRDefault="007A10CB" w:rsidP="008D489D">
      <w:pPr>
        <w:jc w:val="center"/>
        <w:rPr>
          <w:sz w:val="28"/>
          <w:szCs w:val="28"/>
        </w:rPr>
      </w:pPr>
      <w:r w:rsidRPr="00995130">
        <w:rPr>
          <w:sz w:val="28"/>
          <w:szCs w:val="28"/>
        </w:rPr>
        <w:t>Duchess Days</w:t>
      </w:r>
    </w:p>
    <w:p w:rsidR="00B71690" w:rsidRPr="006628B4" w:rsidRDefault="0040568F" w:rsidP="008D489D">
      <w:pPr>
        <w:jc w:val="center"/>
        <w:rPr>
          <w:i/>
          <w:sz w:val="28"/>
          <w:szCs w:val="28"/>
        </w:rPr>
      </w:pPr>
      <w:r w:rsidRPr="006628B4">
        <w:rPr>
          <w:i/>
          <w:sz w:val="28"/>
          <w:szCs w:val="28"/>
        </w:rPr>
        <w:t>On July 6</w:t>
      </w:r>
      <w:r w:rsidRPr="006628B4">
        <w:rPr>
          <w:i/>
          <w:sz w:val="28"/>
          <w:szCs w:val="28"/>
          <w:vertAlign w:val="superscript"/>
        </w:rPr>
        <w:t>th</w:t>
      </w:r>
      <w:r w:rsidRPr="006628B4">
        <w:rPr>
          <w:i/>
          <w:sz w:val="28"/>
          <w:szCs w:val="28"/>
        </w:rPr>
        <w:t>…..there is an entire day of fun planned in the</w:t>
      </w:r>
      <w:r w:rsidR="00B71690" w:rsidRPr="006628B4">
        <w:rPr>
          <w:i/>
          <w:sz w:val="28"/>
          <w:szCs w:val="28"/>
        </w:rPr>
        <w:t xml:space="preserve"> Village of Duchess. Please see</w:t>
      </w:r>
      <w:r w:rsidR="00C6270B" w:rsidRPr="006628B4">
        <w:rPr>
          <w:i/>
          <w:sz w:val="28"/>
          <w:szCs w:val="28"/>
        </w:rPr>
        <w:t xml:space="preserve"> the attached</w:t>
      </w:r>
      <w:r w:rsidRPr="006628B4">
        <w:rPr>
          <w:i/>
          <w:sz w:val="28"/>
          <w:szCs w:val="28"/>
        </w:rPr>
        <w:t xml:space="preserve"> </w:t>
      </w:r>
      <w:r w:rsidR="00C6270B" w:rsidRPr="006628B4">
        <w:rPr>
          <w:i/>
          <w:sz w:val="28"/>
          <w:szCs w:val="28"/>
        </w:rPr>
        <w:t xml:space="preserve">schedule </w:t>
      </w:r>
      <w:r w:rsidRPr="006628B4">
        <w:rPr>
          <w:i/>
          <w:sz w:val="28"/>
          <w:szCs w:val="28"/>
        </w:rPr>
        <w:t xml:space="preserve">for a listing of events. </w:t>
      </w:r>
    </w:p>
    <w:p w:rsidR="0040568F" w:rsidRPr="00995130" w:rsidRDefault="0040568F" w:rsidP="008D489D">
      <w:pPr>
        <w:jc w:val="center"/>
        <w:rPr>
          <w:sz w:val="28"/>
          <w:szCs w:val="28"/>
        </w:rPr>
      </w:pPr>
      <w:r w:rsidRPr="00995130">
        <w:rPr>
          <w:sz w:val="28"/>
          <w:szCs w:val="28"/>
        </w:rPr>
        <w:t xml:space="preserve"> </w:t>
      </w:r>
      <w:r w:rsidRPr="00995130">
        <w:rPr>
          <w:sz w:val="28"/>
          <w:szCs w:val="28"/>
        </w:rPr>
        <w:br/>
      </w:r>
      <w:r w:rsidR="00B71690" w:rsidRPr="00995130">
        <w:rPr>
          <w:sz w:val="28"/>
          <w:szCs w:val="28"/>
        </w:rPr>
        <w:t xml:space="preserve">Information and applications regarding the Seniors Property Tax Deferral Program are available in the Village Office.  More information can be accessed through Alberta Supports Contact Centre 1-877-644-9992 or </w:t>
      </w:r>
      <w:hyperlink r:id="rId8" w:history="1">
        <w:r w:rsidR="00B71690" w:rsidRPr="00995130">
          <w:rPr>
            <w:rStyle w:val="Hyperlink"/>
            <w:sz w:val="28"/>
            <w:szCs w:val="28"/>
          </w:rPr>
          <w:t>www.SeniorsPTDP.alberta.ca</w:t>
        </w:r>
      </w:hyperlink>
    </w:p>
    <w:p w:rsidR="00995130" w:rsidRPr="006628B4" w:rsidRDefault="00995130" w:rsidP="008D489D">
      <w:pPr>
        <w:jc w:val="center"/>
        <w:rPr>
          <w:i/>
          <w:sz w:val="28"/>
          <w:szCs w:val="28"/>
        </w:rPr>
      </w:pPr>
      <w:r w:rsidRPr="006628B4">
        <w:rPr>
          <w:i/>
          <w:sz w:val="28"/>
          <w:szCs w:val="28"/>
        </w:rPr>
        <w:t>Holy Moly…the alley cleanup was a huge success.  We hauled many, many loads to the landfill.  Thanks everyone for participating and let’s keep the alleys and backyards clear of garbage and junk.</w:t>
      </w:r>
    </w:p>
    <w:p w:rsidR="00B71690" w:rsidRPr="006628B4" w:rsidRDefault="00B71690" w:rsidP="008D489D">
      <w:pPr>
        <w:jc w:val="center"/>
        <w:rPr>
          <w:sz w:val="28"/>
          <w:szCs w:val="28"/>
        </w:rPr>
      </w:pPr>
    </w:p>
    <w:p w:rsidR="00B71690" w:rsidRPr="006628B4" w:rsidRDefault="00B71690" w:rsidP="00B71690">
      <w:pPr>
        <w:pStyle w:val="NoSpacing"/>
        <w:jc w:val="center"/>
        <w:rPr>
          <w:sz w:val="28"/>
          <w:szCs w:val="28"/>
        </w:rPr>
      </w:pPr>
      <w:r w:rsidRPr="006628B4">
        <w:rPr>
          <w:sz w:val="28"/>
          <w:szCs w:val="28"/>
        </w:rPr>
        <w:t>We are sure that everyone has noticed the large equipment working by the Village Office.  These fellows will be moving to 1</w:t>
      </w:r>
      <w:r w:rsidRPr="006628B4">
        <w:rPr>
          <w:sz w:val="28"/>
          <w:szCs w:val="28"/>
          <w:vertAlign w:val="superscript"/>
        </w:rPr>
        <w:t>st</w:t>
      </w:r>
      <w:r w:rsidRPr="006628B4">
        <w:rPr>
          <w:sz w:val="28"/>
          <w:szCs w:val="28"/>
        </w:rPr>
        <w:t xml:space="preserve"> Street West next and then a paving crew will be moving in </w:t>
      </w:r>
      <w:r w:rsidR="00FD2491">
        <w:rPr>
          <w:sz w:val="28"/>
          <w:szCs w:val="28"/>
        </w:rPr>
        <w:t>on 2</w:t>
      </w:r>
      <w:r w:rsidR="00FD2491" w:rsidRPr="00FD2491">
        <w:rPr>
          <w:sz w:val="28"/>
          <w:szCs w:val="28"/>
          <w:vertAlign w:val="superscript"/>
        </w:rPr>
        <w:t>nd</w:t>
      </w:r>
      <w:r w:rsidR="00FD2491">
        <w:rPr>
          <w:sz w:val="28"/>
          <w:szCs w:val="28"/>
        </w:rPr>
        <w:t xml:space="preserve"> Street</w:t>
      </w:r>
      <w:r w:rsidRPr="006628B4">
        <w:rPr>
          <w:sz w:val="28"/>
          <w:szCs w:val="28"/>
        </w:rPr>
        <w:t xml:space="preserve"> East &amp; part of Louise Avenue.  We are </w:t>
      </w:r>
      <w:r w:rsidR="00995130" w:rsidRPr="006628B4">
        <w:rPr>
          <w:sz w:val="28"/>
          <w:szCs w:val="28"/>
        </w:rPr>
        <w:t>planning</w:t>
      </w:r>
      <w:r w:rsidRPr="006628B4">
        <w:rPr>
          <w:sz w:val="28"/>
          <w:szCs w:val="28"/>
        </w:rPr>
        <w:t xml:space="preserve"> that a crew will show up to do the paving on the walking path about the same time.   We hope to complete these projects as soon as possible and get everything back in shape for the rest of the summer.  Notifications should be arriving on everyone’s door that will be affected, but please watch for heavy equipment moving onto your street.  </w:t>
      </w:r>
    </w:p>
    <w:p w:rsidR="00B71690" w:rsidRPr="00995130" w:rsidRDefault="00B71690" w:rsidP="00B71690">
      <w:pPr>
        <w:pStyle w:val="NoSpacing"/>
        <w:jc w:val="center"/>
        <w:rPr>
          <w:sz w:val="28"/>
          <w:szCs w:val="28"/>
        </w:rPr>
      </w:pPr>
    </w:p>
    <w:p w:rsidR="00B71690" w:rsidRPr="00995130" w:rsidRDefault="00B71690" w:rsidP="00B71690">
      <w:pPr>
        <w:pStyle w:val="NoSpacing"/>
        <w:jc w:val="center"/>
        <w:rPr>
          <w:sz w:val="28"/>
          <w:szCs w:val="28"/>
        </w:rPr>
      </w:pPr>
      <w:r w:rsidRPr="00995130">
        <w:rPr>
          <w:sz w:val="28"/>
          <w:szCs w:val="28"/>
        </w:rPr>
        <w:t xml:space="preserve">Trailers….Please remember that trailers can no longer be left on the street unhooked.  A 72 hour time limit for trailers hooked to a vehicle </w:t>
      </w:r>
      <w:r w:rsidR="00C6270B" w:rsidRPr="00995130">
        <w:rPr>
          <w:sz w:val="28"/>
          <w:szCs w:val="28"/>
        </w:rPr>
        <w:t>is</w:t>
      </w:r>
      <w:r w:rsidRPr="00995130">
        <w:rPr>
          <w:sz w:val="28"/>
          <w:szCs w:val="28"/>
        </w:rPr>
        <w:t xml:space="preserve"> in effect and tickets will be issued for violations.  </w:t>
      </w:r>
    </w:p>
    <w:p w:rsidR="00B71690" w:rsidRDefault="00B71690" w:rsidP="00FC54C2">
      <w:pPr>
        <w:jc w:val="center"/>
      </w:pPr>
    </w:p>
    <w:p w:rsidR="00FD2491" w:rsidRDefault="00FD2491" w:rsidP="00FD2491">
      <w:pPr>
        <w:jc w:val="center"/>
        <w:rPr>
          <w:sz w:val="28"/>
          <w:szCs w:val="28"/>
        </w:rPr>
      </w:pPr>
      <w:r w:rsidRPr="00FD2491">
        <w:rPr>
          <w:sz w:val="28"/>
          <w:szCs w:val="28"/>
        </w:rPr>
        <w:lastRenderedPageBreak/>
        <w:t xml:space="preserve">A huge thank you should go out to the Agricultural Society for the wonderful job </w:t>
      </w:r>
      <w:r>
        <w:rPr>
          <w:sz w:val="28"/>
          <w:szCs w:val="28"/>
        </w:rPr>
        <w:t>they have done</w:t>
      </w:r>
      <w:r w:rsidRPr="00FD2491">
        <w:rPr>
          <w:sz w:val="28"/>
          <w:szCs w:val="28"/>
        </w:rPr>
        <w:t xml:space="preserve"> constructing the Cody Martin Memorial Walking Path.  Please remember that this path is for walkers and bike riders.   No motorized vehicles are allowed on this pathway.  Please also be aware that people access their homes by crossing the pathway…so please be alert to vehicles and pedestrians.</w:t>
      </w:r>
    </w:p>
    <w:p w:rsidR="00FD2491" w:rsidRPr="00FD2491" w:rsidRDefault="00FD2491" w:rsidP="00FD2491">
      <w:pPr>
        <w:jc w:val="center"/>
        <w:rPr>
          <w:sz w:val="28"/>
          <w:szCs w:val="28"/>
        </w:rPr>
      </w:pPr>
      <w:bookmarkStart w:id="0" w:name="_GoBack"/>
      <w:bookmarkEnd w:id="0"/>
    </w:p>
    <w:p w:rsidR="00B71690" w:rsidRPr="00995130" w:rsidRDefault="00B71690" w:rsidP="00B71690">
      <w:pPr>
        <w:jc w:val="center"/>
        <w:rPr>
          <w:rFonts w:eastAsia="Times New Roman" w:cs="Times New Roman"/>
          <w:b/>
          <w:color w:val="000000"/>
          <w:sz w:val="24"/>
          <w:szCs w:val="24"/>
        </w:rPr>
      </w:pPr>
      <w:r w:rsidRPr="00995130">
        <w:rPr>
          <w:rFonts w:eastAsia="Times New Roman" w:cs="Times New Roman"/>
          <w:b/>
          <w:color w:val="000000"/>
          <w:sz w:val="24"/>
          <w:szCs w:val="24"/>
        </w:rPr>
        <w:t>QUALITY OF LIFE COMMUNITY SURVEY</w:t>
      </w:r>
    </w:p>
    <w:p w:rsidR="00B71690" w:rsidRPr="00995130" w:rsidRDefault="00B71690" w:rsidP="00B71690">
      <w:pPr>
        <w:jc w:val="center"/>
        <w:rPr>
          <w:rFonts w:eastAsia="Times New Roman" w:cs="Times New Roman"/>
          <w:b/>
          <w:color w:val="000000"/>
          <w:sz w:val="24"/>
          <w:szCs w:val="24"/>
        </w:rPr>
      </w:pPr>
      <w:r w:rsidRPr="00995130">
        <w:rPr>
          <w:rFonts w:eastAsia="Times New Roman" w:cs="Times New Roman"/>
          <w:b/>
          <w:color w:val="000000"/>
          <w:sz w:val="24"/>
          <w:szCs w:val="24"/>
        </w:rPr>
        <w:t>ARRIVING SHORTLY IN YOUR MAIL!</w:t>
      </w:r>
    </w:p>
    <w:p w:rsidR="00B71690" w:rsidRPr="00995130" w:rsidRDefault="00B71690" w:rsidP="00B71690">
      <w:pPr>
        <w:rPr>
          <w:sz w:val="24"/>
          <w:szCs w:val="24"/>
        </w:rPr>
      </w:pPr>
      <w:r w:rsidRPr="00995130">
        <w:rPr>
          <w:rFonts w:eastAsia="Times New Roman" w:cs="Times New Roman"/>
          <w:color w:val="000000"/>
          <w:sz w:val="24"/>
          <w:szCs w:val="24"/>
        </w:rPr>
        <w:t xml:space="preserve">You will be receiving a </w:t>
      </w:r>
      <w:r w:rsidRPr="00995130">
        <w:rPr>
          <w:rFonts w:eastAsia="Times New Roman" w:cs="Times New Roman"/>
          <w:i/>
          <w:color w:val="000000"/>
          <w:sz w:val="24"/>
          <w:szCs w:val="24"/>
        </w:rPr>
        <w:t>Quality of Life Community Survey</w:t>
      </w:r>
      <w:r w:rsidRPr="00995130">
        <w:rPr>
          <w:rFonts w:eastAsia="Times New Roman" w:cs="Times New Roman"/>
          <w:color w:val="000000"/>
          <w:sz w:val="24"/>
          <w:szCs w:val="24"/>
        </w:rPr>
        <w:t xml:space="preserve"> in the mail shortly. The Village of Duchess supports the work being done by Grasslands Regional FCSS who provide Social Planning, Community Development and Preventive Social Program Grant Funding services for The City of Brooks, County of Newell and the villages of Duchess, Rosemary and Tilley.  We are asking you to participate because you are a resident of Duchess and your input into this local quality of life community survey will help to ensure we continue to enjoy a healthy quality of life.  Results will be useful to all </w:t>
      </w:r>
      <w:r w:rsidRPr="00995130">
        <w:rPr>
          <w:sz w:val="24"/>
          <w:szCs w:val="24"/>
        </w:rPr>
        <w:t xml:space="preserve">levels of government, institutions, organizations, and most importantly to Duchess Residents.  Results will help inform future planning, decision making and actions regarding services and programs in Duchess and for the region as a whole. The survey is </w:t>
      </w:r>
      <w:r w:rsidRPr="00995130">
        <w:rPr>
          <w:sz w:val="24"/>
          <w:szCs w:val="24"/>
          <w:u w:val="single"/>
        </w:rPr>
        <w:t>anonymous</w:t>
      </w:r>
      <w:r w:rsidRPr="00995130">
        <w:rPr>
          <w:sz w:val="24"/>
          <w:szCs w:val="24"/>
        </w:rPr>
        <w:t xml:space="preserve"> and the valuable feedback you provide cannot be traced back to you.</w:t>
      </w:r>
    </w:p>
    <w:p w:rsidR="00B71690" w:rsidRPr="00995130" w:rsidRDefault="00B71690" w:rsidP="00B71690">
      <w:pPr>
        <w:rPr>
          <w:b/>
          <w:sz w:val="24"/>
          <w:szCs w:val="24"/>
        </w:rPr>
      </w:pPr>
    </w:p>
    <w:p w:rsidR="00B71690" w:rsidRPr="00995130" w:rsidRDefault="00B71690" w:rsidP="00B71690">
      <w:pPr>
        <w:rPr>
          <w:b/>
          <w:sz w:val="24"/>
          <w:szCs w:val="24"/>
        </w:rPr>
      </w:pPr>
      <w:r w:rsidRPr="00995130">
        <w:rPr>
          <w:b/>
          <w:sz w:val="24"/>
          <w:szCs w:val="24"/>
        </w:rPr>
        <w:t>COMPLETION AND RETURN OF THE SURVEY WILL QUALIFY YOU TO WIN ONE OF THE FOLLOWING.</w:t>
      </w:r>
    </w:p>
    <w:p w:rsidR="00B71690" w:rsidRPr="00995130" w:rsidRDefault="00B71690" w:rsidP="00B71690">
      <w:pPr>
        <w:jc w:val="center"/>
        <w:rPr>
          <w:b/>
          <w:sz w:val="24"/>
          <w:szCs w:val="24"/>
          <w:u w:val="single"/>
        </w:rPr>
      </w:pPr>
      <w:r w:rsidRPr="00995130">
        <w:rPr>
          <w:b/>
          <w:sz w:val="24"/>
          <w:szCs w:val="24"/>
          <w:u w:val="single"/>
        </w:rPr>
        <w:t>PRIZE DRAWS AUGUST 20</w:t>
      </w:r>
      <w:r w:rsidRPr="00995130">
        <w:rPr>
          <w:b/>
          <w:sz w:val="24"/>
          <w:szCs w:val="24"/>
          <w:u w:val="single"/>
          <w:vertAlign w:val="superscript"/>
        </w:rPr>
        <w:t>TH</w:t>
      </w:r>
      <w:r w:rsidRPr="00995130">
        <w:rPr>
          <w:b/>
          <w:sz w:val="24"/>
          <w:szCs w:val="24"/>
          <w:u w:val="single"/>
        </w:rPr>
        <w:t xml:space="preserve"> 2013</w:t>
      </w:r>
    </w:p>
    <w:p w:rsidR="00B71690" w:rsidRPr="00995130" w:rsidRDefault="00B71690" w:rsidP="00B71690">
      <w:pPr>
        <w:jc w:val="center"/>
        <w:rPr>
          <w:sz w:val="24"/>
          <w:szCs w:val="24"/>
        </w:rPr>
      </w:pPr>
      <w:r w:rsidRPr="00995130">
        <w:rPr>
          <w:b/>
          <w:sz w:val="24"/>
          <w:szCs w:val="24"/>
          <w:u w:val="single"/>
        </w:rPr>
        <w:t>DROP OFF VILLAGE OF DUCHESS OFFICE</w:t>
      </w:r>
    </w:p>
    <w:tbl>
      <w:tblPr>
        <w:tblStyle w:val="TableGrid"/>
        <w:tblW w:w="0" w:type="auto"/>
        <w:tblLook w:val="04A0" w:firstRow="1" w:lastRow="0" w:firstColumn="1" w:lastColumn="0" w:noHBand="0" w:noVBand="1"/>
      </w:tblPr>
      <w:tblGrid>
        <w:gridCol w:w="4788"/>
        <w:gridCol w:w="4788"/>
      </w:tblGrid>
      <w:tr w:rsidR="00B71690" w:rsidRPr="00995130" w:rsidTr="007B53C6">
        <w:tc>
          <w:tcPr>
            <w:tcW w:w="5650" w:type="dxa"/>
          </w:tcPr>
          <w:p w:rsidR="00B71690" w:rsidRPr="00995130" w:rsidRDefault="00B71690" w:rsidP="007B53C6">
            <w:pPr>
              <w:rPr>
                <w:sz w:val="24"/>
                <w:szCs w:val="24"/>
              </w:rPr>
            </w:pPr>
            <w:r w:rsidRPr="00995130">
              <w:rPr>
                <w:sz w:val="24"/>
                <w:szCs w:val="24"/>
              </w:rPr>
              <w:t>IPod Shuffles</w:t>
            </w:r>
          </w:p>
        </w:tc>
        <w:tc>
          <w:tcPr>
            <w:tcW w:w="5651" w:type="dxa"/>
          </w:tcPr>
          <w:p w:rsidR="00B71690" w:rsidRPr="00995130" w:rsidRDefault="00B71690" w:rsidP="007B53C6">
            <w:pPr>
              <w:rPr>
                <w:sz w:val="24"/>
                <w:szCs w:val="24"/>
              </w:rPr>
            </w:pPr>
            <w:proofErr w:type="spellStart"/>
            <w:r w:rsidRPr="00995130">
              <w:rPr>
                <w:sz w:val="24"/>
                <w:szCs w:val="24"/>
              </w:rPr>
              <w:t>Sickels</w:t>
            </w:r>
            <w:proofErr w:type="spellEnd"/>
            <w:r w:rsidRPr="00995130">
              <w:rPr>
                <w:sz w:val="24"/>
                <w:szCs w:val="24"/>
              </w:rPr>
              <w:t xml:space="preserve"> Meats Tilley Gift Certificate</w:t>
            </w:r>
          </w:p>
        </w:tc>
      </w:tr>
      <w:tr w:rsidR="00B71690" w:rsidRPr="00995130" w:rsidTr="007B53C6">
        <w:tc>
          <w:tcPr>
            <w:tcW w:w="5650" w:type="dxa"/>
          </w:tcPr>
          <w:p w:rsidR="00B71690" w:rsidRPr="00995130" w:rsidRDefault="00B71690" w:rsidP="007B53C6">
            <w:pPr>
              <w:rPr>
                <w:sz w:val="24"/>
                <w:szCs w:val="24"/>
              </w:rPr>
            </w:pPr>
            <w:r w:rsidRPr="00995130">
              <w:rPr>
                <w:sz w:val="24"/>
                <w:szCs w:val="24"/>
              </w:rPr>
              <w:t>Rosebud Dinner Theatre Tickets</w:t>
            </w:r>
          </w:p>
        </w:tc>
        <w:tc>
          <w:tcPr>
            <w:tcW w:w="5651" w:type="dxa"/>
          </w:tcPr>
          <w:p w:rsidR="00B71690" w:rsidRPr="00995130" w:rsidRDefault="00B71690" w:rsidP="007B53C6">
            <w:pPr>
              <w:rPr>
                <w:sz w:val="24"/>
                <w:szCs w:val="24"/>
              </w:rPr>
            </w:pPr>
            <w:r w:rsidRPr="00995130">
              <w:rPr>
                <w:sz w:val="24"/>
                <w:szCs w:val="24"/>
              </w:rPr>
              <w:t>Alberta Prairie Meats Duchess Certificate</w:t>
            </w:r>
          </w:p>
        </w:tc>
      </w:tr>
      <w:tr w:rsidR="00B71690" w:rsidRPr="00995130" w:rsidTr="007B53C6">
        <w:tc>
          <w:tcPr>
            <w:tcW w:w="5650" w:type="dxa"/>
          </w:tcPr>
          <w:p w:rsidR="00B71690" w:rsidRPr="00995130" w:rsidRDefault="00B71690" w:rsidP="007B53C6">
            <w:pPr>
              <w:rPr>
                <w:sz w:val="24"/>
                <w:szCs w:val="24"/>
              </w:rPr>
            </w:pPr>
            <w:r w:rsidRPr="00995130">
              <w:rPr>
                <w:sz w:val="24"/>
                <w:szCs w:val="24"/>
              </w:rPr>
              <w:t>Three Gem Earrings</w:t>
            </w:r>
          </w:p>
        </w:tc>
        <w:tc>
          <w:tcPr>
            <w:tcW w:w="5651" w:type="dxa"/>
          </w:tcPr>
          <w:p w:rsidR="00B71690" w:rsidRPr="00995130" w:rsidRDefault="00B71690" w:rsidP="007B53C6">
            <w:pPr>
              <w:rPr>
                <w:sz w:val="24"/>
                <w:szCs w:val="24"/>
              </w:rPr>
            </w:pPr>
            <w:r w:rsidRPr="00995130">
              <w:rPr>
                <w:sz w:val="24"/>
                <w:szCs w:val="24"/>
              </w:rPr>
              <w:t>Tim Horton’s Gift Certificates</w:t>
            </w:r>
          </w:p>
        </w:tc>
      </w:tr>
      <w:tr w:rsidR="00B71690" w:rsidRPr="00995130" w:rsidTr="007B53C6">
        <w:tc>
          <w:tcPr>
            <w:tcW w:w="5650" w:type="dxa"/>
          </w:tcPr>
          <w:p w:rsidR="00B71690" w:rsidRPr="00995130" w:rsidRDefault="00B71690" w:rsidP="007B53C6">
            <w:pPr>
              <w:rPr>
                <w:sz w:val="24"/>
                <w:szCs w:val="24"/>
              </w:rPr>
            </w:pPr>
            <w:r w:rsidRPr="00995130">
              <w:rPr>
                <w:sz w:val="24"/>
                <w:szCs w:val="24"/>
              </w:rPr>
              <w:t>Lakeside Leisure Centre Passes</w:t>
            </w:r>
          </w:p>
        </w:tc>
        <w:tc>
          <w:tcPr>
            <w:tcW w:w="5651" w:type="dxa"/>
          </w:tcPr>
          <w:p w:rsidR="00B71690" w:rsidRPr="00995130" w:rsidRDefault="00B71690" w:rsidP="007B53C6">
            <w:pPr>
              <w:rPr>
                <w:sz w:val="24"/>
                <w:szCs w:val="24"/>
              </w:rPr>
            </w:pPr>
            <w:r w:rsidRPr="00995130">
              <w:rPr>
                <w:sz w:val="24"/>
                <w:szCs w:val="24"/>
              </w:rPr>
              <w:t>Scandia Honey Gift Certificate</w:t>
            </w:r>
          </w:p>
        </w:tc>
      </w:tr>
      <w:tr w:rsidR="00B71690" w:rsidRPr="00995130" w:rsidTr="007B53C6">
        <w:tc>
          <w:tcPr>
            <w:tcW w:w="5650" w:type="dxa"/>
          </w:tcPr>
          <w:p w:rsidR="00B71690" w:rsidRPr="00995130" w:rsidRDefault="00B71690" w:rsidP="007B53C6">
            <w:pPr>
              <w:rPr>
                <w:sz w:val="24"/>
                <w:szCs w:val="24"/>
              </w:rPr>
            </w:pPr>
            <w:proofErr w:type="spellStart"/>
            <w:r w:rsidRPr="00995130">
              <w:rPr>
                <w:sz w:val="24"/>
                <w:szCs w:val="24"/>
              </w:rPr>
              <w:t>Spragg</w:t>
            </w:r>
            <w:proofErr w:type="spellEnd"/>
            <w:r w:rsidRPr="00995130">
              <w:rPr>
                <w:sz w:val="24"/>
                <w:szCs w:val="24"/>
              </w:rPr>
              <w:t xml:space="preserve"> Meats Rosemary Gift Certificate</w:t>
            </w:r>
          </w:p>
        </w:tc>
        <w:tc>
          <w:tcPr>
            <w:tcW w:w="5651" w:type="dxa"/>
          </w:tcPr>
          <w:p w:rsidR="00B71690" w:rsidRPr="00995130" w:rsidRDefault="00B71690" w:rsidP="007B53C6">
            <w:pPr>
              <w:rPr>
                <w:sz w:val="24"/>
                <w:szCs w:val="24"/>
              </w:rPr>
            </w:pPr>
            <w:r w:rsidRPr="00995130">
              <w:rPr>
                <w:sz w:val="24"/>
                <w:szCs w:val="24"/>
              </w:rPr>
              <w:t>Oasis Theatre Movie and Popcorn Night</w:t>
            </w:r>
          </w:p>
        </w:tc>
      </w:tr>
      <w:tr w:rsidR="00B71690" w:rsidRPr="00995130" w:rsidTr="007B53C6">
        <w:tc>
          <w:tcPr>
            <w:tcW w:w="5650" w:type="dxa"/>
          </w:tcPr>
          <w:p w:rsidR="00B71690" w:rsidRPr="00995130" w:rsidRDefault="00B71690" w:rsidP="007B53C6">
            <w:pPr>
              <w:rPr>
                <w:sz w:val="24"/>
                <w:szCs w:val="24"/>
              </w:rPr>
            </w:pPr>
            <w:r w:rsidRPr="00995130">
              <w:rPr>
                <w:sz w:val="24"/>
                <w:szCs w:val="24"/>
              </w:rPr>
              <w:t>Rolling Hills Golf Gift Certificates</w:t>
            </w:r>
          </w:p>
        </w:tc>
        <w:tc>
          <w:tcPr>
            <w:tcW w:w="5651" w:type="dxa"/>
          </w:tcPr>
          <w:p w:rsidR="00B71690" w:rsidRPr="00995130" w:rsidRDefault="00B71690" w:rsidP="007B53C6">
            <w:pPr>
              <w:rPr>
                <w:sz w:val="24"/>
                <w:szCs w:val="24"/>
              </w:rPr>
            </w:pPr>
            <w:r w:rsidRPr="00995130">
              <w:rPr>
                <w:sz w:val="24"/>
                <w:szCs w:val="24"/>
              </w:rPr>
              <w:t>AND MORE</w:t>
            </w:r>
          </w:p>
        </w:tc>
      </w:tr>
    </w:tbl>
    <w:p w:rsidR="00B71690" w:rsidRPr="00995130" w:rsidRDefault="00B71690" w:rsidP="00FC54C2">
      <w:pPr>
        <w:jc w:val="center"/>
        <w:rPr>
          <w:sz w:val="24"/>
          <w:szCs w:val="24"/>
        </w:rPr>
      </w:pPr>
    </w:p>
    <w:p w:rsidR="00B71690" w:rsidRPr="00995130" w:rsidRDefault="00B71690" w:rsidP="00FC54C2">
      <w:pPr>
        <w:jc w:val="center"/>
        <w:rPr>
          <w:sz w:val="24"/>
          <w:szCs w:val="24"/>
        </w:rPr>
      </w:pPr>
      <w:r w:rsidRPr="00995130">
        <w:rPr>
          <w:sz w:val="24"/>
          <w:szCs w:val="24"/>
        </w:rPr>
        <w:t>Thank You!</w:t>
      </w:r>
    </w:p>
    <w:p w:rsidR="00B71690" w:rsidRPr="008D489D" w:rsidRDefault="00B71690" w:rsidP="00FC54C2">
      <w:pPr>
        <w:jc w:val="center"/>
        <w:rPr>
          <w:sz w:val="28"/>
          <w:szCs w:val="28"/>
        </w:rPr>
      </w:pPr>
    </w:p>
    <w:sectPr w:rsidR="00B71690" w:rsidRPr="008D489D" w:rsidSect="008D489D">
      <w:pgSz w:w="12240" w:h="15840"/>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4in;height:4in;visibility:visible;mso-wrap-style:square" o:bullet="t">
        <v:imagedata r:id="rId1" o:title="MP900314207[1]"/>
      </v:shape>
    </w:pict>
  </w:numPicBullet>
  <w:abstractNum w:abstractNumId="0">
    <w:nsid w:val="22084C1A"/>
    <w:multiLevelType w:val="hybridMultilevel"/>
    <w:tmpl w:val="A66E6134"/>
    <w:lvl w:ilvl="0" w:tplc="8F52D35C">
      <w:start w:val="1"/>
      <w:numFmt w:val="bullet"/>
      <w:lvlText w:val=""/>
      <w:lvlPicBulletId w:val="0"/>
      <w:lvlJc w:val="left"/>
      <w:pPr>
        <w:tabs>
          <w:tab w:val="num" w:pos="720"/>
        </w:tabs>
        <w:ind w:left="720" w:hanging="360"/>
      </w:pPr>
      <w:rPr>
        <w:rFonts w:ascii="Symbol" w:hAnsi="Symbol" w:hint="default"/>
      </w:rPr>
    </w:lvl>
    <w:lvl w:ilvl="1" w:tplc="EFE4B060" w:tentative="1">
      <w:start w:val="1"/>
      <w:numFmt w:val="bullet"/>
      <w:lvlText w:val=""/>
      <w:lvlJc w:val="left"/>
      <w:pPr>
        <w:tabs>
          <w:tab w:val="num" w:pos="1440"/>
        </w:tabs>
        <w:ind w:left="1440" w:hanging="360"/>
      </w:pPr>
      <w:rPr>
        <w:rFonts w:ascii="Symbol" w:hAnsi="Symbol" w:hint="default"/>
      </w:rPr>
    </w:lvl>
    <w:lvl w:ilvl="2" w:tplc="CB6EF672" w:tentative="1">
      <w:start w:val="1"/>
      <w:numFmt w:val="bullet"/>
      <w:lvlText w:val=""/>
      <w:lvlJc w:val="left"/>
      <w:pPr>
        <w:tabs>
          <w:tab w:val="num" w:pos="2160"/>
        </w:tabs>
        <w:ind w:left="2160" w:hanging="360"/>
      </w:pPr>
      <w:rPr>
        <w:rFonts w:ascii="Symbol" w:hAnsi="Symbol" w:hint="default"/>
      </w:rPr>
    </w:lvl>
    <w:lvl w:ilvl="3" w:tplc="334EA4AE" w:tentative="1">
      <w:start w:val="1"/>
      <w:numFmt w:val="bullet"/>
      <w:lvlText w:val=""/>
      <w:lvlJc w:val="left"/>
      <w:pPr>
        <w:tabs>
          <w:tab w:val="num" w:pos="2880"/>
        </w:tabs>
        <w:ind w:left="2880" w:hanging="360"/>
      </w:pPr>
      <w:rPr>
        <w:rFonts w:ascii="Symbol" w:hAnsi="Symbol" w:hint="default"/>
      </w:rPr>
    </w:lvl>
    <w:lvl w:ilvl="4" w:tplc="3C840064" w:tentative="1">
      <w:start w:val="1"/>
      <w:numFmt w:val="bullet"/>
      <w:lvlText w:val=""/>
      <w:lvlJc w:val="left"/>
      <w:pPr>
        <w:tabs>
          <w:tab w:val="num" w:pos="3600"/>
        </w:tabs>
        <w:ind w:left="3600" w:hanging="360"/>
      </w:pPr>
      <w:rPr>
        <w:rFonts w:ascii="Symbol" w:hAnsi="Symbol" w:hint="default"/>
      </w:rPr>
    </w:lvl>
    <w:lvl w:ilvl="5" w:tplc="6EC6FB28" w:tentative="1">
      <w:start w:val="1"/>
      <w:numFmt w:val="bullet"/>
      <w:lvlText w:val=""/>
      <w:lvlJc w:val="left"/>
      <w:pPr>
        <w:tabs>
          <w:tab w:val="num" w:pos="4320"/>
        </w:tabs>
        <w:ind w:left="4320" w:hanging="360"/>
      </w:pPr>
      <w:rPr>
        <w:rFonts w:ascii="Symbol" w:hAnsi="Symbol" w:hint="default"/>
      </w:rPr>
    </w:lvl>
    <w:lvl w:ilvl="6" w:tplc="CBF2ABE4" w:tentative="1">
      <w:start w:val="1"/>
      <w:numFmt w:val="bullet"/>
      <w:lvlText w:val=""/>
      <w:lvlJc w:val="left"/>
      <w:pPr>
        <w:tabs>
          <w:tab w:val="num" w:pos="5040"/>
        </w:tabs>
        <w:ind w:left="5040" w:hanging="360"/>
      </w:pPr>
      <w:rPr>
        <w:rFonts w:ascii="Symbol" w:hAnsi="Symbol" w:hint="default"/>
      </w:rPr>
    </w:lvl>
    <w:lvl w:ilvl="7" w:tplc="EC6A2BDA" w:tentative="1">
      <w:start w:val="1"/>
      <w:numFmt w:val="bullet"/>
      <w:lvlText w:val=""/>
      <w:lvlJc w:val="left"/>
      <w:pPr>
        <w:tabs>
          <w:tab w:val="num" w:pos="5760"/>
        </w:tabs>
        <w:ind w:left="5760" w:hanging="360"/>
      </w:pPr>
      <w:rPr>
        <w:rFonts w:ascii="Symbol" w:hAnsi="Symbol" w:hint="default"/>
      </w:rPr>
    </w:lvl>
    <w:lvl w:ilvl="8" w:tplc="D502451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0B"/>
    <w:rsid w:val="00067F0C"/>
    <w:rsid w:val="0021490B"/>
    <w:rsid w:val="002E3DF0"/>
    <w:rsid w:val="0040568F"/>
    <w:rsid w:val="00415963"/>
    <w:rsid w:val="0056750F"/>
    <w:rsid w:val="005778B4"/>
    <w:rsid w:val="00621251"/>
    <w:rsid w:val="006628B4"/>
    <w:rsid w:val="00713600"/>
    <w:rsid w:val="007A10CB"/>
    <w:rsid w:val="008D489D"/>
    <w:rsid w:val="00965B6B"/>
    <w:rsid w:val="00995130"/>
    <w:rsid w:val="009E2B54"/>
    <w:rsid w:val="00B71690"/>
    <w:rsid w:val="00C6270B"/>
    <w:rsid w:val="00FC54C2"/>
    <w:rsid w:val="00FD2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251"/>
    <w:pPr>
      <w:spacing w:after="0" w:line="240" w:lineRule="auto"/>
    </w:pPr>
  </w:style>
  <w:style w:type="paragraph" w:styleId="BalloonText">
    <w:name w:val="Balloon Text"/>
    <w:basedOn w:val="Normal"/>
    <w:link w:val="BalloonTextChar"/>
    <w:uiPriority w:val="99"/>
    <w:semiHidden/>
    <w:unhideWhenUsed/>
    <w:rsid w:val="008D4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89D"/>
    <w:rPr>
      <w:rFonts w:ascii="Tahoma" w:hAnsi="Tahoma" w:cs="Tahoma"/>
      <w:sz w:val="16"/>
      <w:szCs w:val="16"/>
    </w:rPr>
  </w:style>
  <w:style w:type="character" w:styleId="Hyperlink">
    <w:name w:val="Hyperlink"/>
    <w:semiHidden/>
    <w:rsid w:val="002E3DF0"/>
    <w:rPr>
      <w:color w:val="0000FF"/>
      <w:u w:val="single"/>
    </w:rPr>
  </w:style>
  <w:style w:type="table" w:styleId="TableGrid">
    <w:name w:val="Table Grid"/>
    <w:basedOn w:val="TableNormal"/>
    <w:uiPriority w:val="59"/>
    <w:rsid w:val="00B71690"/>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251"/>
    <w:pPr>
      <w:spacing w:after="0" w:line="240" w:lineRule="auto"/>
    </w:pPr>
  </w:style>
  <w:style w:type="paragraph" w:styleId="BalloonText">
    <w:name w:val="Balloon Text"/>
    <w:basedOn w:val="Normal"/>
    <w:link w:val="BalloonTextChar"/>
    <w:uiPriority w:val="99"/>
    <w:semiHidden/>
    <w:unhideWhenUsed/>
    <w:rsid w:val="008D4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89D"/>
    <w:rPr>
      <w:rFonts w:ascii="Tahoma" w:hAnsi="Tahoma" w:cs="Tahoma"/>
      <w:sz w:val="16"/>
      <w:szCs w:val="16"/>
    </w:rPr>
  </w:style>
  <w:style w:type="character" w:styleId="Hyperlink">
    <w:name w:val="Hyperlink"/>
    <w:semiHidden/>
    <w:rsid w:val="002E3DF0"/>
    <w:rPr>
      <w:color w:val="0000FF"/>
      <w:u w:val="single"/>
    </w:rPr>
  </w:style>
  <w:style w:type="table" w:styleId="TableGrid">
    <w:name w:val="Table Grid"/>
    <w:basedOn w:val="TableNormal"/>
    <w:uiPriority w:val="59"/>
    <w:rsid w:val="00B71690"/>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iorsPTDP.alberta.c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6FBF3-1DBC-4D1C-924C-67A0527A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Cosh</dc:creator>
  <cp:lastModifiedBy>Yvonne Cosh</cp:lastModifiedBy>
  <cp:revision>7</cp:revision>
  <cp:lastPrinted>2013-06-03T22:05:00Z</cp:lastPrinted>
  <dcterms:created xsi:type="dcterms:W3CDTF">2013-05-13T22:02:00Z</dcterms:created>
  <dcterms:modified xsi:type="dcterms:W3CDTF">2013-06-03T22:06:00Z</dcterms:modified>
</cp:coreProperties>
</file>